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BA" w:rsidRPr="003032F8" w:rsidRDefault="00410CBA" w:rsidP="00410CBA">
      <w:pPr>
        <w:keepNext/>
        <w:tabs>
          <w:tab w:val="left" w:pos="0"/>
        </w:tabs>
        <w:suppressAutoHyphens/>
        <w:spacing w:after="0" w:line="240" w:lineRule="auto"/>
        <w:ind w:right="2" w:hanging="284"/>
        <w:outlineLvl w:val="0"/>
        <w:rPr>
          <w:rFonts w:ascii="Times New Roman" w:hAnsi="Times New Roman" w:cs="Times New Roman"/>
          <w:sz w:val="28"/>
          <w:szCs w:val="24"/>
          <w:lang w:val="x-none"/>
        </w:rPr>
      </w:pPr>
      <w:bookmarkStart w:id="0" w:name="_Hlk201321327"/>
      <w:bookmarkEnd w:id="0"/>
      <w:r w:rsidRPr="003032F8">
        <w:rPr>
          <w:rFonts w:ascii="Times New Roman" w:hAnsi="Times New Roman" w:cs="Times New Roman"/>
          <w:sz w:val="28"/>
          <w:lang w:val="x-none"/>
        </w:rPr>
        <w:t xml:space="preserve">    </w:t>
      </w:r>
      <w:r w:rsidRPr="003032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65044E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63980" cy="723900"/>
            <wp:effectExtent l="0" t="0" r="7620" b="0"/>
            <wp:wrapTight wrapText="bothSides">
              <wp:wrapPolygon edited="0">
                <wp:start x="0" y="0"/>
                <wp:lineTo x="0" y="21032"/>
                <wp:lineTo x="21419" y="21032"/>
                <wp:lineTo x="21419" y="0"/>
                <wp:lineTo x="0" y="0"/>
              </wp:wrapPolygon>
            </wp:wrapTight>
            <wp:docPr id="3" name="Image 3" descr="J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32F8">
        <w:rPr>
          <w:rFonts w:ascii="Times New Roman" w:hAnsi="Times New Roman" w:cs="Times New Roman"/>
          <w:sz w:val="28"/>
          <w:lang w:val="x-none"/>
        </w:rPr>
        <w:t xml:space="preserve">  </w:t>
      </w:r>
    </w:p>
    <w:p w:rsidR="00410CBA" w:rsidRPr="003032F8" w:rsidRDefault="00410CBA" w:rsidP="00410CBA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  <w:lang w:val="x-none"/>
        </w:rPr>
        <w:t>Ecole J</w:t>
      </w:r>
      <w:r w:rsidRPr="003032F8">
        <w:rPr>
          <w:sz w:val="14"/>
        </w:rPr>
        <w:t>ules FERRY</w:t>
      </w:r>
    </w:p>
    <w:p w:rsidR="00410CBA" w:rsidRPr="003032F8" w:rsidRDefault="00410CBA" w:rsidP="00410CBA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</w:rPr>
        <w:t>Place du Champ de Mars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01500 Ambérieu-en-Bugey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 xml:space="preserve">Mail : </w:t>
      </w:r>
      <w:hyperlink r:id="rId5" w:history="1">
        <w:r w:rsidRPr="003032F8">
          <w:rPr>
            <w:rStyle w:val="Lienhypertexte"/>
            <w:sz w:val="14"/>
          </w:rPr>
          <w:t>ce.0011207g@ac-lyon.fr</w:t>
        </w:r>
      </w:hyperlink>
      <w:r w:rsidRPr="003032F8">
        <w:rPr>
          <w:sz w:val="14"/>
        </w:rPr>
        <w:t xml:space="preserve"> 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Tel. : 04.74.38.07.12</w:t>
      </w:r>
    </w:p>
    <w:p w:rsidR="00410CBA" w:rsidRDefault="00410CBA" w:rsidP="00410CBA">
      <w:pPr>
        <w:spacing w:line="240" w:lineRule="auto"/>
        <w:contextualSpacing/>
        <w:rPr>
          <w:sz w:val="14"/>
        </w:rPr>
      </w:pPr>
      <w:hyperlink r:id="rId6" w:history="1">
        <w:r w:rsidRPr="003032F8">
          <w:rPr>
            <w:rStyle w:val="Lienhypertexte"/>
            <w:sz w:val="14"/>
          </w:rPr>
          <w:t>https://julesferry-amberieu.blog.ac-lyon.fr/wordpress/</w:t>
        </w:r>
      </w:hyperlink>
      <w:r w:rsidRPr="003032F8">
        <w:rPr>
          <w:sz w:val="14"/>
        </w:rPr>
        <w:t xml:space="preserve"> 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</w:p>
    <w:p w:rsidR="00C041B0" w:rsidRPr="00C041B0" w:rsidRDefault="00C041B0" w:rsidP="00C041B0">
      <w:pPr>
        <w:widowControl w:val="0"/>
        <w:spacing w:after="0" w:line="240" w:lineRule="auto"/>
        <w:jc w:val="center"/>
        <w:rPr>
          <w:rFonts w:ascii="Bradley Hand ITC" w:hAnsi="Bradley Hand ITC" w:cstheme="minorHAnsi"/>
          <w:b/>
          <w:sz w:val="36"/>
          <w:szCs w:val="36"/>
          <w14:ligatures w14:val="none"/>
        </w:rPr>
      </w:pPr>
      <w:r w:rsidRPr="00C041B0">
        <w:rPr>
          <w:rFonts w:ascii="Bradley Hand ITC" w:hAnsi="Bradley Hand ITC" w:cstheme="minorHAnsi"/>
          <w:b/>
          <w:sz w:val="36"/>
          <w:szCs w:val="36"/>
          <w14:ligatures w14:val="none"/>
        </w:rPr>
        <w:t>Liste de fournitures CE2—2025/2026</w:t>
      </w:r>
    </w:p>
    <w:p w:rsidR="00C041B0" w:rsidRDefault="00C041B0" w:rsidP="00C041B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cartable pouvant contenir le classeur et la pochette</w:t>
      </w:r>
    </w:p>
    <w:p w:rsid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2 trousses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1 agenda (pas de cahier de textes)  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avec 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page complète par jour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bleu effaçable + recharges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vert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rouge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2 surligneurs de couleurs différentes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crayon à papier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gomme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taille-crayons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règle plate de 20 cm rigide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tube de colle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(prévoir une réserve)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paire de ciseaux à bouts ronds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des crayons de couleur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des feutres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ardoise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feutre d'ardoise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(+ réserve)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effaceur pour l'ardoise (chiffon, chaussette…)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pochette à élastiques avec 3 rabats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grand format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grand classeur 4 anneaux dos 4 cm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1 compas si possible </w:t>
      </w:r>
      <w:proofErr w:type="spellStart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Maped</w:t>
      </w:r>
      <w:proofErr w:type="spellEnd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 stop system (+/- 3 €)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équerre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boite de mouchoirs ou un rouleau d'essuie tout</w:t>
      </w:r>
    </w:p>
    <w:p w:rsidR="00C041B0" w:rsidRPr="00C041B0" w:rsidRDefault="00C041B0" w:rsidP="00C041B0">
      <w:pPr>
        <w:widowControl w:val="0"/>
        <w:spacing w:after="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56717F" w:rsidRDefault="00C041B0" w:rsidP="00C041B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à</w:t>
      </w:r>
      <w:proofErr w:type="gramEnd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 renouveler si nécessaire </w:t>
      </w:r>
    </w:p>
    <w:p w:rsidR="00410CBA" w:rsidRPr="003032F8" w:rsidRDefault="00410CBA" w:rsidP="00410CBA">
      <w:pPr>
        <w:keepNext/>
        <w:tabs>
          <w:tab w:val="left" w:pos="0"/>
        </w:tabs>
        <w:suppressAutoHyphens/>
        <w:spacing w:after="0" w:line="240" w:lineRule="auto"/>
        <w:ind w:right="2" w:hanging="284"/>
        <w:outlineLvl w:val="0"/>
        <w:rPr>
          <w:rFonts w:ascii="Times New Roman" w:hAnsi="Times New Roman" w:cs="Times New Roman"/>
          <w:sz w:val="28"/>
          <w:szCs w:val="24"/>
          <w:lang w:val="x-none"/>
        </w:rPr>
      </w:pPr>
      <w:r w:rsidRPr="003032F8">
        <w:rPr>
          <w:rFonts w:ascii="Times New Roman" w:hAnsi="Times New Roman" w:cs="Times New Roman"/>
          <w:sz w:val="28"/>
          <w:lang w:val="x-none"/>
        </w:rPr>
        <w:t xml:space="preserve">    </w:t>
      </w:r>
      <w:r w:rsidRPr="003032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251B090" wp14:editId="62EF4187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63980" cy="723900"/>
            <wp:effectExtent l="0" t="0" r="7620" b="0"/>
            <wp:wrapTight wrapText="bothSides">
              <wp:wrapPolygon edited="0">
                <wp:start x="0" y="0"/>
                <wp:lineTo x="0" y="21032"/>
                <wp:lineTo x="21419" y="21032"/>
                <wp:lineTo x="21419" y="0"/>
                <wp:lineTo x="0" y="0"/>
              </wp:wrapPolygon>
            </wp:wrapTight>
            <wp:docPr id="4" name="Image 4" descr="J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32F8">
        <w:rPr>
          <w:rFonts w:ascii="Times New Roman" w:hAnsi="Times New Roman" w:cs="Times New Roman"/>
          <w:sz w:val="28"/>
          <w:lang w:val="x-none"/>
        </w:rPr>
        <w:t xml:space="preserve">  </w:t>
      </w:r>
    </w:p>
    <w:p w:rsidR="00410CBA" w:rsidRPr="003032F8" w:rsidRDefault="00410CBA" w:rsidP="00410CBA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  <w:lang w:val="x-none"/>
        </w:rPr>
        <w:t>Ecole J</w:t>
      </w:r>
      <w:r w:rsidRPr="003032F8">
        <w:rPr>
          <w:sz w:val="14"/>
        </w:rPr>
        <w:t>ules FERRY</w:t>
      </w:r>
    </w:p>
    <w:p w:rsidR="00410CBA" w:rsidRPr="003032F8" w:rsidRDefault="00410CBA" w:rsidP="00410CBA">
      <w:pPr>
        <w:spacing w:line="240" w:lineRule="auto"/>
        <w:contextualSpacing/>
        <w:rPr>
          <w:sz w:val="14"/>
          <w:lang w:val="x-none"/>
        </w:rPr>
      </w:pPr>
      <w:r w:rsidRPr="003032F8">
        <w:rPr>
          <w:sz w:val="14"/>
        </w:rPr>
        <w:t>Place du Champ de Mars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01500 Ambérieu-en-Bugey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 xml:space="preserve">Mail : </w:t>
      </w:r>
      <w:hyperlink r:id="rId7" w:history="1">
        <w:r w:rsidRPr="003032F8">
          <w:rPr>
            <w:rStyle w:val="Lienhypertexte"/>
            <w:sz w:val="14"/>
          </w:rPr>
          <w:t>ce.0011207g@ac-lyon.fr</w:t>
        </w:r>
      </w:hyperlink>
      <w:r w:rsidRPr="003032F8">
        <w:rPr>
          <w:sz w:val="14"/>
        </w:rPr>
        <w:t xml:space="preserve"> </w:t>
      </w:r>
    </w:p>
    <w:p w:rsidR="00410CBA" w:rsidRPr="003032F8" w:rsidRDefault="00410CBA" w:rsidP="00410CBA">
      <w:pPr>
        <w:spacing w:line="240" w:lineRule="auto"/>
        <w:contextualSpacing/>
        <w:rPr>
          <w:sz w:val="14"/>
        </w:rPr>
      </w:pPr>
      <w:r w:rsidRPr="003032F8">
        <w:rPr>
          <w:sz w:val="14"/>
        </w:rPr>
        <w:t>Tel. : 04.74.38.07.12</w:t>
      </w:r>
    </w:p>
    <w:p w:rsidR="00410CBA" w:rsidRDefault="00410CBA" w:rsidP="00410CBA">
      <w:pPr>
        <w:spacing w:line="240" w:lineRule="auto"/>
        <w:contextualSpacing/>
        <w:rPr>
          <w:sz w:val="14"/>
        </w:rPr>
      </w:pPr>
      <w:hyperlink r:id="rId8" w:history="1">
        <w:r w:rsidRPr="003032F8">
          <w:rPr>
            <w:rStyle w:val="Lienhypertexte"/>
            <w:sz w:val="14"/>
          </w:rPr>
          <w:t>https://julesferry-amberieu.blog.ac-lyon.fr/wordpress/</w:t>
        </w:r>
      </w:hyperlink>
      <w:r w:rsidRPr="003032F8">
        <w:rPr>
          <w:sz w:val="14"/>
        </w:rPr>
        <w:t xml:space="preserve"> </w:t>
      </w:r>
    </w:p>
    <w:p w:rsidR="00410CBA" w:rsidRDefault="00410CBA" w:rsidP="00410CBA">
      <w:pPr>
        <w:spacing w:line="240" w:lineRule="auto"/>
        <w:contextualSpacing/>
        <w:rPr>
          <w:sz w:val="14"/>
        </w:rPr>
      </w:pPr>
    </w:p>
    <w:p w:rsidR="00C041B0" w:rsidRPr="00C041B0" w:rsidRDefault="00C041B0" w:rsidP="00C041B0">
      <w:pPr>
        <w:widowControl w:val="0"/>
        <w:spacing w:after="0" w:line="240" w:lineRule="auto"/>
        <w:jc w:val="center"/>
        <w:rPr>
          <w:rFonts w:ascii="Bradley Hand ITC" w:hAnsi="Bradley Hand ITC" w:cstheme="minorHAnsi"/>
          <w:b/>
          <w:sz w:val="36"/>
          <w:szCs w:val="36"/>
          <w14:ligatures w14:val="none"/>
        </w:rPr>
      </w:pPr>
      <w:r w:rsidRPr="00C041B0">
        <w:rPr>
          <w:rFonts w:ascii="Bradley Hand ITC" w:hAnsi="Bradley Hand ITC" w:cstheme="minorHAnsi"/>
          <w:b/>
          <w:sz w:val="36"/>
          <w:szCs w:val="36"/>
          <w14:ligatures w14:val="none"/>
        </w:rPr>
        <w:t>Liste de fournitures CE2—2025/2026</w:t>
      </w:r>
    </w:p>
    <w:p w:rsidR="00C041B0" w:rsidRPr="00C041B0" w:rsidRDefault="00C041B0" w:rsidP="00C041B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 </w:t>
      </w:r>
      <w:bookmarkStart w:id="1" w:name="_GoBack"/>
      <w:bookmarkEnd w:id="1"/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cartable pouvant contenir le classeur et la pochette</w:t>
      </w:r>
    </w:p>
    <w:p w:rsid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2 trousses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1 agenda (pas de cahier de textes)  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avec 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page complète par jour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bleu effaçable + recharges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vert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stylo rouge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2 surligneurs de couleurs différentes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crayon à papier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gomme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taille-crayons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règle plate de 20 cm rigide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tube de colle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(prévoir une réserve)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paire de ciseaux à bouts ronds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des crayons de couleur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des feutres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ardoise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feutre d'ardoise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(+ réserve)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effaceur pour l'ardoise (chiffon, chaussette…)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pochette à élastiques avec 3 rabats</w:t>
      </w:r>
      <w:r>
        <w:rPr>
          <w:rFonts w:asciiTheme="minorHAnsi" w:hAnsiTheme="minorHAnsi" w:cstheme="minorHAnsi"/>
          <w:sz w:val="24"/>
          <w:szCs w:val="24"/>
          <w14:ligatures w14:val="none"/>
        </w:rPr>
        <w:t xml:space="preserve"> grand format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grand classeur 4 anneaux dos 4 cm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1 compas si possible </w:t>
      </w:r>
      <w:proofErr w:type="spellStart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Maped</w:t>
      </w:r>
      <w:proofErr w:type="spellEnd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 stop system (+/- 3 €)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équerre</w:t>
      </w:r>
    </w:p>
    <w:p w:rsidR="00C041B0" w:rsidRPr="00C041B0" w:rsidRDefault="00C041B0" w:rsidP="00C041B0">
      <w:pPr>
        <w:widowControl w:val="0"/>
        <w:spacing w:after="0" w:line="276" w:lineRule="auto"/>
        <w:ind w:left="567" w:hanging="567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:lang w:val="x-none"/>
        </w:rPr>
        <w:t>·</w:t>
      </w:r>
      <w:r w:rsidRPr="00C041B0">
        <w:rPr>
          <w:rFonts w:asciiTheme="minorHAnsi" w:hAnsiTheme="minorHAnsi" w:cstheme="minorHAnsi"/>
          <w:sz w:val="24"/>
          <w:szCs w:val="24"/>
        </w:rPr>
        <w:t> </w:t>
      </w: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1 boite de mouchoirs ou un rouleau d'essuie tout</w:t>
      </w:r>
    </w:p>
    <w:p w:rsidR="00C041B0" w:rsidRPr="00C041B0" w:rsidRDefault="00C041B0" w:rsidP="00C041B0">
      <w:pPr>
        <w:widowControl w:val="0"/>
        <w:spacing w:after="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C041B0" w:rsidRPr="00C041B0" w:rsidRDefault="00C041B0" w:rsidP="00C041B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>à</w:t>
      </w:r>
      <w:proofErr w:type="gramEnd"/>
      <w:r w:rsidRPr="00C041B0">
        <w:rPr>
          <w:rFonts w:asciiTheme="minorHAnsi" w:hAnsiTheme="minorHAnsi" w:cstheme="minorHAnsi"/>
          <w:sz w:val="24"/>
          <w:szCs w:val="24"/>
          <w14:ligatures w14:val="none"/>
        </w:rPr>
        <w:t xml:space="preserve"> renouveler si nécessaire</w:t>
      </w:r>
    </w:p>
    <w:sectPr w:rsidR="00C041B0" w:rsidRPr="00C041B0" w:rsidSect="00410CBA">
      <w:pgSz w:w="16838" w:h="11906" w:orient="landscape"/>
      <w:pgMar w:top="426" w:right="536" w:bottom="426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0"/>
    <w:rsid w:val="00410CBA"/>
    <w:rsid w:val="0056717F"/>
    <w:rsid w:val="00B1314E"/>
    <w:rsid w:val="00C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2D9"/>
  <w15:chartTrackingRefBased/>
  <w15:docId w15:val="{77A1ED3B-84A8-416A-B794-3587E82E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B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0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lesferry-amberieu.blog.ac-lyon.fr/wordpr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.0011207g@ac-ly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lesferry-amberieu.blog.ac-lyon.fr/wordpress/" TargetMode="External"/><Relationship Id="rId5" Type="http://schemas.openxmlformats.org/officeDocument/2006/relationships/hyperlink" Target="mailto:ce.0011207g@ac-lyon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2025-06-20T12:10:00Z</cp:lastPrinted>
  <dcterms:created xsi:type="dcterms:W3CDTF">2025-06-20T12:04:00Z</dcterms:created>
  <dcterms:modified xsi:type="dcterms:W3CDTF">2025-06-20T12:16:00Z</dcterms:modified>
</cp:coreProperties>
</file>